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2955EA" w:rsidRDefault="00173ADB" w:rsidP="00A16686">
      <w:pPr>
        <w:spacing w:line="360" w:lineRule="auto"/>
        <w:jc w:val="center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  <w:lang w:val="es-ES"/>
        </w:rPr>
        <w:t>PLANES COMPLEMENTARIOS DE APOYO</w:t>
      </w:r>
    </w:p>
    <w:p w:rsidR="002955EA" w:rsidRDefault="00237900" w:rsidP="00A16686">
      <w:pPr>
        <w:spacing w:line="360" w:lineRule="auto"/>
        <w:jc w:val="center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Asignatura: QUIMICA              Grado: 10        Periodo</w:t>
      </w:r>
      <w:r w:rsidR="009752F8">
        <w:rPr>
          <w:rFonts w:ascii="Arial Narrow" w:hAnsi="Arial Narrow"/>
          <w:sz w:val="20"/>
          <w:szCs w:val="20"/>
        </w:rPr>
        <w:t>:4                     Año: 2024</w:t>
      </w:r>
    </w:p>
    <w:p w:rsidR="002955EA" w:rsidRPr="00A16686" w:rsidRDefault="00237900">
      <w:pPr>
        <w:spacing w:line="360" w:lineRule="auto"/>
        <w:jc w:val="both"/>
        <w:rPr>
          <w:rFonts w:ascii="Arial Narrow" w:hAnsi="Arial Narrow"/>
          <w:b/>
          <w:bCs/>
          <w:sz w:val="20"/>
          <w:szCs w:val="20"/>
        </w:rPr>
      </w:pPr>
      <w:r w:rsidRPr="00A16686">
        <w:rPr>
          <w:rFonts w:ascii="Arial Narrow" w:hAnsi="Arial Narrow"/>
          <w:b/>
          <w:bCs/>
          <w:sz w:val="20"/>
          <w:szCs w:val="20"/>
        </w:rPr>
        <w:t>RECOMENDACIONES</w:t>
      </w:r>
    </w:p>
    <w:p w:rsidR="00A16686" w:rsidRPr="00A16686" w:rsidRDefault="00A16686" w:rsidP="00A16686">
      <w:pPr>
        <w:tabs>
          <w:tab w:val="left" w:pos="8189"/>
          <w:tab w:val="right" w:pos="9960"/>
        </w:tabs>
        <w:spacing w:line="360" w:lineRule="auto"/>
        <w:jc w:val="both"/>
        <w:rPr>
          <w:rFonts w:ascii="Arial Narrow" w:eastAsia="Arial Narrow" w:hAnsi="Arial Narrow" w:cs="Arial Narrow"/>
          <w:i/>
        </w:rPr>
      </w:pPr>
      <w:r w:rsidRPr="00A16686">
        <w:rPr>
          <w:rFonts w:ascii="Arial Narrow" w:eastAsia="Arial Narrow" w:hAnsi="Arial Narrow" w:cs="Arial Narrow"/>
          <w:i/>
        </w:rPr>
        <w:t>Cada periodo el docente formula una pregunta problematizadora o situación problema relacionada con las metas de aprendizaje que le ayudan al estudiante a prepararse para sustentar sus conocimientos y niveles de competencia desde cada área. Este proceso está programado la semana del 15 al 17 de octubre y del 21 al 2</w:t>
      </w:r>
      <w:r w:rsidR="00C0161E">
        <w:rPr>
          <w:rFonts w:ascii="Arial Narrow" w:eastAsia="Arial Narrow" w:hAnsi="Arial Narrow" w:cs="Arial Narrow"/>
          <w:i/>
        </w:rPr>
        <w:t>4</w:t>
      </w:r>
      <w:r w:rsidRPr="00A16686">
        <w:rPr>
          <w:rFonts w:ascii="Arial Narrow" w:eastAsia="Arial Narrow" w:hAnsi="Arial Narrow" w:cs="Arial Narrow"/>
          <w:i/>
        </w:rPr>
        <w:t xml:space="preserve"> de octubre de 2024. El estudiante debe repasar los conceptos que se citan a continuación con ayuda de las notas de clase, el cuaderno y guías de trabajo con el fin de presentar sustentación que dé cuenta de las competencias adquiridas.</w:t>
      </w:r>
    </w:p>
    <w:p w:rsidR="002955EA" w:rsidRDefault="00237900">
      <w:pPr>
        <w:pStyle w:val="Prrafodelista"/>
        <w:numPr>
          <w:ilvl w:val="0"/>
          <w:numId w:val="1"/>
        </w:num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Pregunta Problematizadora</w:t>
      </w:r>
    </w:p>
    <w:p w:rsidR="002955EA" w:rsidRDefault="00237900">
      <w:pPr>
        <w:pStyle w:val="Prrafodelista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¿Cuál es la importancia de las reacciones químicas en la vida cotidiana?</w:t>
      </w:r>
    </w:p>
    <w:p w:rsidR="00A16686" w:rsidRDefault="00A16686">
      <w:pPr>
        <w:pStyle w:val="Prrafodelista"/>
        <w:rPr>
          <w:rFonts w:ascii="Arial Narrow" w:hAnsi="Arial Narrow"/>
          <w:b/>
          <w:sz w:val="20"/>
          <w:szCs w:val="20"/>
        </w:rPr>
      </w:pPr>
    </w:p>
    <w:p w:rsidR="002955EA" w:rsidRDefault="00237900">
      <w:pPr>
        <w:pStyle w:val="Prrafodelista"/>
        <w:numPr>
          <w:ilvl w:val="0"/>
          <w:numId w:val="1"/>
        </w:num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Metas de aprendizaje</w:t>
      </w:r>
    </w:p>
    <w:p w:rsidR="00A16686" w:rsidRDefault="00237900" w:rsidP="00A16686">
      <w:pPr>
        <w:pStyle w:val="Prrafodelista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Expresa algunos cambios </w:t>
      </w:r>
      <w:r w:rsidR="009752F8">
        <w:rPr>
          <w:rFonts w:ascii="Arial Narrow" w:hAnsi="Arial Narrow"/>
          <w:sz w:val="20"/>
          <w:szCs w:val="20"/>
        </w:rPr>
        <w:t>químicos</w:t>
      </w:r>
      <w:r>
        <w:rPr>
          <w:rFonts w:ascii="Arial Narrow" w:hAnsi="Arial Narrow"/>
          <w:sz w:val="20"/>
          <w:szCs w:val="20"/>
        </w:rPr>
        <w:t xml:space="preserve"> de la materia a través de las ecuaciones </w:t>
      </w:r>
      <w:r w:rsidR="00A16686">
        <w:rPr>
          <w:rFonts w:ascii="Arial Narrow" w:hAnsi="Arial Narrow"/>
          <w:sz w:val="20"/>
          <w:szCs w:val="20"/>
        </w:rPr>
        <w:t>químicas</w:t>
      </w:r>
      <w:r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                    Analiza las partes de una </w:t>
      </w:r>
      <w:r w:rsidR="009752F8">
        <w:rPr>
          <w:rFonts w:ascii="Arial Narrow" w:hAnsi="Arial Narrow"/>
          <w:sz w:val="20"/>
          <w:szCs w:val="20"/>
        </w:rPr>
        <w:t>ecuación</w:t>
      </w:r>
      <w:r>
        <w:rPr>
          <w:rFonts w:ascii="Arial Narrow" w:hAnsi="Arial Narrow"/>
          <w:sz w:val="20"/>
          <w:szCs w:val="20"/>
        </w:rPr>
        <w:t xml:space="preserve"> </w:t>
      </w:r>
      <w:r w:rsidR="00A16686">
        <w:rPr>
          <w:rFonts w:ascii="Arial Narrow" w:hAnsi="Arial Narrow"/>
          <w:sz w:val="20"/>
          <w:szCs w:val="20"/>
        </w:rPr>
        <w:t>química</w:t>
      </w:r>
      <w:r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Relaciona las ecuaciones químicas con la ley de la conservación de la materia, y balancear ecuaciones </w:t>
      </w:r>
      <w:r w:rsidR="00A16686">
        <w:rPr>
          <w:rFonts w:ascii="Arial Narrow" w:hAnsi="Arial Narrow"/>
          <w:sz w:val="20"/>
          <w:szCs w:val="20"/>
        </w:rPr>
        <w:t>químicas</w:t>
      </w:r>
      <w:r>
        <w:rPr>
          <w:rFonts w:ascii="Arial Narrow" w:hAnsi="Arial Narrow"/>
          <w:sz w:val="20"/>
          <w:szCs w:val="20"/>
        </w:rPr>
        <w:t xml:space="preserve"> por diferentes métodos                                                 </w:t>
      </w:r>
    </w:p>
    <w:p w:rsidR="002955EA" w:rsidRDefault="00237900" w:rsidP="00A16686">
      <w:pPr>
        <w:pStyle w:val="Prrafodelista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Clasifica las reacciones </w:t>
      </w:r>
      <w:r w:rsidR="00A16686">
        <w:rPr>
          <w:rFonts w:ascii="Arial Narrow" w:hAnsi="Arial Narrow"/>
          <w:sz w:val="20"/>
          <w:szCs w:val="20"/>
        </w:rPr>
        <w:t>químicas</w:t>
      </w:r>
      <w:r>
        <w:rPr>
          <w:rFonts w:ascii="Arial Narrow" w:hAnsi="Arial Narrow"/>
          <w:sz w:val="20"/>
          <w:szCs w:val="20"/>
        </w:rPr>
        <w:t xml:space="preserve"> como de síntesis, descomposición, sustitución, doble desplazamiento y combustión, y da ejemplos de cada clase                                                                                                                                                                                             Dada una </w:t>
      </w:r>
      <w:r w:rsidR="00A16686">
        <w:rPr>
          <w:rFonts w:ascii="Arial Narrow" w:hAnsi="Arial Narrow"/>
          <w:sz w:val="20"/>
          <w:szCs w:val="20"/>
        </w:rPr>
        <w:t>reacción</w:t>
      </w:r>
      <w:r>
        <w:rPr>
          <w:rFonts w:ascii="Arial Narrow" w:hAnsi="Arial Narrow"/>
          <w:sz w:val="20"/>
          <w:szCs w:val="20"/>
        </w:rPr>
        <w:t xml:space="preserve"> de </w:t>
      </w:r>
      <w:proofErr w:type="spellStart"/>
      <w:r>
        <w:rPr>
          <w:rFonts w:ascii="Arial Narrow" w:hAnsi="Arial Narrow"/>
          <w:sz w:val="20"/>
          <w:szCs w:val="20"/>
        </w:rPr>
        <w:t>oxidacion-reduccion</w:t>
      </w:r>
      <w:proofErr w:type="spellEnd"/>
      <w:r>
        <w:rPr>
          <w:rFonts w:ascii="Arial Narrow" w:hAnsi="Arial Narrow"/>
          <w:sz w:val="20"/>
          <w:szCs w:val="20"/>
        </w:rPr>
        <w:t xml:space="preserve">, señala el agente oxidante, el agente reductor, la sustancia oxidada y la sustancia reducida                                                                                                                                                                         Interpreta una </w:t>
      </w:r>
      <w:r w:rsidR="009752F8">
        <w:rPr>
          <w:rFonts w:ascii="Arial Narrow" w:hAnsi="Arial Narrow"/>
          <w:sz w:val="20"/>
          <w:szCs w:val="20"/>
        </w:rPr>
        <w:t>ecuación</w:t>
      </w:r>
      <w:r>
        <w:rPr>
          <w:rFonts w:ascii="Arial Narrow" w:hAnsi="Arial Narrow"/>
          <w:sz w:val="20"/>
          <w:szCs w:val="20"/>
        </w:rPr>
        <w:t xml:space="preserve"> </w:t>
      </w:r>
      <w:r w:rsidR="00A16686">
        <w:rPr>
          <w:rFonts w:ascii="Arial Narrow" w:hAnsi="Arial Narrow"/>
          <w:sz w:val="20"/>
          <w:szCs w:val="20"/>
        </w:rPr>
        <w:t>química</w:t>
      </w:r>
      <w:r>
        <w:rPr>
          <w:rFonts w:ascii="Arial Narrow" w:hAnsi="Arial Narrow"/>
          <w:sz w:val="20"/>
          <w:szCs w:val="20"/>
        </w:rPr>
        <w:t xml:space="preserve"> en términos de moléculas, de moles y de peso                                                                                                                                  Deduce las razones molares existentes entre cada par de sustancias participantes en una reacción, a partir de los coeficientes de la ecuación balanceada. </w:t>
      </w:r>
    </w:p>
    <w:p w:rsidR="00A16686" w:rsidRDefault="00A16686" w:rsidP="00A16686">
      <w:pPr>
        <w:pStyle w:val="Prrafodelista"/>
        <w:rPr>
          <w:rFonts w:ascii="Arial Narrow" w:hAnsi="Arial Narrow"/>
          <w:sz w:val="20"/>
          <w:szCs w:val="20"/>
        </w:rPr>
      </w:pPr>
    </w:p>
    <w:p w:rsidR="002955EA" w:rsidRDefault="00237900">
      <w:pPr>
        <w:pStyle w:val="Prrafodelista"/>
        <w:numPr>
          <w:ilvl w:val="0"/>
          <w:numId w:val="1"/>
        </w:num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eastAsia="Times New Roman" w:hAnsi="Arial Narrow" w:cs="Arial"/>
          <w:b/>
          <w:sz w:val="20"/>
          <w:szCs w:val="20"/>
          <w:lang w:eastAsia="es-CO"/>
        </w:rPr>
        <w:t>Ejes temático y contenido</w:t>
      </w:r>
      <w:r>
        <w:rPr>
          <w:rFonts w:ascii="Arial Narrow" w:hAnsi="Arial Narrow" w:cs="Arial"/>
          <w:color w:val="000000"/>
          <w:sz w:val="20"/>
          <w:szCs w:val="20"/>
        </w:rPr>
        <w:br/>
      </w:r>
      <w:r>
        <w:rPr>
          <w:rFonts w:ascii="Arial Narrow" w:hAnsi="Arial Narrow"/>
          <w:sz w:val="20"/>
          <w:szCs w:val="20"/>
        </w:rPr>
        <w:t>Estequiometria:</w:t>
      </w:r>
    </w:p>
    <w:p w:rsidR="002955EA" w:rsidRDefault="00237900">
      <w:pPr>
        <w:pStyle w:val="Prrafodelista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Mol</w:t>
      </w:r>
    </w:p>
    <w:p w:rsidR="002955EA" w:rsidRDefault="00237900">
      <w:pPr>
        <w:pStyle w:val="Prrafodelista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Número de Avogadro</w:t>
      </w:r>
    </w:p>
    <w:p w:rsidR="002955EA" w:rsidRDefault="00237900">
      <w:pPr>
        <w:pStyle w:val="Prrafodelista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Leyes ponderales</w:t>
      </w:r>
    </w:p>
    <w:p w:rsidR="002955EA" w:rsidRDefault="00237900">
      <w:pPr>
        <w:pStyle w:val="Prrafodelista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Razones Molares</w:t>
      </w:r>
    </w:p>
    <w:p w:rsidR="002955EA" w:rsidRDefault="00237900">
      <w:pPr>
        <w:pStyle w:val="Prrafodelista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Cálculos estequiométricos</w:t>
      </w:r>
    </w:p>
    <w:p w:rsidR="002955EA" w:rsidRDefault="00237900">
      <w:pPr>
        <w:pStyle w:val="Prrafodelista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Reactivo Límite</w:t>
      </w:r>
    </w:p>
    <w:p w:rsidR="002955EA" w:rsidRDefault="00237900">
      <w:pPr>
        <w:pStyle w:val="Prrafodelista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Porcentaje de pureza</w:t>
      </w:r>
    </w:p>
    <w:p w:rsidR="002955EA" w:rsidRDefault="00237900">
      <w:pPr>
        <w:pStyle w:val="Prrafodelista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Rendimiento porcentual</w:t>
      </w:r>
    </w:p>
    <w:p w:rsidR="00A16686" w:rsidRDefault="00A16686">
      <w:pPr>
        <w:pStyle w:val="Prrafodelista"/>
        <w:rPr>
          <w:rFonts w:ascii="Arial Narrow" w:hAnsi="Arial Narrow"/>
          <w:sz w:val="20"/>
          <w:szCs w:val="20"/>
        </w:rPr>
      </w:pPr>
    </w:p>
    <w:p w:rsidR="002955EA" w:rsidRDefault="00237900">
      <w:pPr>
        <w:pStyle w:val="Prrafodelista"/>
        <w:rPr>
          <w:rFonts w:ascii="Arial Narrow" w:hAnsi="Arial Narrow"/>
          <w:sz w:val="20"/>
          <w:szCs w:val="20"/>
        </w:rPr>
      </w:pPr>
      <w:r>
        <w:rPr>
          <w:rFonts w:ascii="Arial Narrow" w:eastAsia="Times New Roman" w:hAnsi="Arial Narrow" w:cs="Arial"/>
          <w:b/>
          <w:sz w:val="20"/>
          <w:szCs w:val="20"/>
          <w:lang w:eastAsia="es-CO"/>
        </w:rPr>
        <w:t xml:space="preserve">Referencias bibliográficas </w:t>
      </w:r>
    </w:p>
    <w:p w:rsidR="002955EA" w:rsidRDefault="00237900">
      <w:pPr>
        <w:pStyle w:val="Prrafodelista"/>
        <w:rPr>
          <w:rFonts w:ascii="Arial Narrow" w:eastAsia="Times New Roman" w:hAnsi="Arial Narrow" w:cs="Arial"/>
          <w:sz w:val="20"/>
          <w:szCs w:val="20"/>
          <w:lang w:eastAsia="es-CO"/>
        </w:rPr>
      </w:pPr>
      <w:r>
        <w:rPr>
          <w:rFonts w:ascii="Arial Narrow" w:eastAsia="Times New Roman" w:hAnsi="Arial Narrow" w:cs="Arial"/>
          <w:sz w:val="20"/>
          <w:szCs w:val="20"/>
          <w:lang w:eastAsia="es-CO"/>
        </w:rPr>
        <w:t xml:space="preserve">Suarez Cadavid, H. (2007). Guía de Actividades Química y Ambiental 11°. Medellín, Colombia: </w:t>
      </w:r>
      <w:proofErr w:type="spellStart"/>
      <w:r>
        <w:rPr>
          <w:rFonts w:ascii="Arial Narrow" w:eastAsia="Times New Roman" w:hAnsi="Arial Narrow" w:cs="Arial"/>
          <w:sz w:val="20"/>
          <w:szCs w:val="20"/>
          <w:lang w:eastAsia="es-CO"/>
        </w:rPr>
        <w:t>Serfín</w:t>
      </w:r>
      <w:proofErr w:type="spellEnd"/>
      <w:r>
        <w:rPr>
          <w:rFonts w:ascii="Arial Narrow" w:eastAsia="Times New Roman" w:hAnsi="Arial Narrow" w:cs="Arial"/>
          <w:sz w:val="20"/>
          <w:szCs w:val="20"/>
          <w:lang w:eastAsia="es-CO"/>
        </w:rPr>
        <w:t xml:space="preserve"> Educativo S.A.</w:t>
      </w:r>
    </w:p>
    <w:p w:rsidR="009752F8" w:rsidRPr="009752F8" w:rsidRDefault="009752F8">
      <w:pPr>
        <w:pStyle w:val="Prrafodelista"/>
        <w:rPr>
          <w:rFonts w:ascii="Arial Narrow" w:eastAsia="Times New Roman" w:hAnsi="Arial Narrow" w:cs="Arial"/>
          <w:sz w:val="20"/>
          <w:szCs w:val="20"/>
          <w:lang w:eastAsia="es-CO"/>
        </w:rPr>
      </w:pPr>
      <w:r w:rsidRPr="009752F8">
        <w:rPr>
          <w:rFonts w:ascii="Arial Narrow" w:hAnsi="Arial Narrow" w:cs="Arial"/>
          <w:color w:val="37393C"/>
          <w:shd w:val="clear" w:color="auto" w:fill="FFFFFF"/>
        </w:rPr>
        <w:t>Miranda González, J. A. (2024). Enseñanza de la Estequiometría: Vínculos entre Teoría y Entorno Estudiantil. </w:t>
      </w:r>
      <w:r w:rsidRPr="009752F8">
        <w:rPr>
          <w:rFonts w:ascii="Arial Narrow" w:hAnsi="Arial Narrow" w:cs="Arial"/>
          <w:i/>
          <w:iCs/>
          <w:color w:val="37393C"/>
          <w:shd w:val="clear" w:color="auto" w:fill="FFFFFF"/>
        </w:rPr>
        <w:t>Ciencia Latina Revista Científica Multidisciplinar</w:t>
      </w:r>
      <w:r w:rsidRPr="009752F8">
        <w:rPr>
          <w:rFonts w:ascii="Arial Narrow" w:hAnsi="Arial Narrow" w:cs="Arial"/>
          <w:color w:val="37393C"/>
          <w:shd w:val="clear" w:color="auto" w:fill="FFFFFF"/>
        </w:rPr>
        <w:t>, </w:t>
      </w:r>
      <w:r w:rsidRPr="009752F8">
        <w:rPr>
          <w:rFonts w:ascii="Arial Narrow" w:hAnsi="Arial Narrow" w:cs="Arial"/>
          <w:i/>
          <w:iCs/>
          <w:color w:val="37393C"/>
          <w:shd w:val="clear" w:color="auto" w:fill="FFFFFF"/>
        </w:rPr>
        <w:t>8</w:t>
      </w:r>
      <w:r w:rsidRPr="009752F8">
        <w:rPr>
          <w:rFonts w:ascii="Arial Narrow" w:hAnsi="Arial Narrow" w:cs="Arial"/>
          <w:color w:val="37393C"/>
          <w:shd w:val="clear" w:color="auto" w:fill="FFFFFF"/>
        </w:rPr>
        <w:t>(4), 848–862. https://doi.org/10.37811/cl_rcm.v8i4.12324</w:t>
      </w:r>
    </w:p>
    <w:p w:rsidR="002955EA" w:rsidRDefault="002955EA">
      <w:pPr>
        <w:rPr>
          <w:rFonts w:ascii="Arial Narrow" w:hAnsi="Arial Narrow"/>
        </w:rPr>
      </w:pPr>
    </w:p>
    <w:sectPr w:rsidR="002955EA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CD72CF" w:rsidRDefault="00CD72CF">
      <w:pPr>
        <w:spacing w:line="240" w:lineRule="auto"/>
      </w:pPr>
      <w:r>
        <w:separator/>
      </w:r>
    </w:p>
  </w:endnote>
  <w:endnote w:type="continuationSeparator" w:id="0">
    <w:p w:rsidR="00CD72CF" w:rsidRDefault="00CD72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CD72CF" w:rsidRDefault="00CD72CF">
      <w:pPr>
        <w:spacing w:after="0"/>
      </w:pPr>
      <w:r>
        <w:separator/>
      </w:r>
    </w:p>
  </w:footnote>
  <w:footnote w:type="continuationSeparator" w:id="0">
    <w:p w:rsidR="00CD72CF" w:rsidRDefault="00CD72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16686" w:rsidRDefault="00A16686">
    <w:pPr>
      <w:pStyle w:val="Encabezado"/>
    </w:pPr>
    <w:r>
      <w:rPr>
        <w:rFonts w:ascii="Arial Narrow" w:eastAsia="Arial Narrow" w:hAnsi="Arial Narrow" w:cs="Arial Narrow"/>
        <w:noProof/>
        <w:sz w:val="20"/>
        <w:szCs w:val="20"/>
        <w:lang w:val="es-419" w:eastAsia="es-419"/>
      </w:rPr>
      <w:drawing>
        <wp:inline distT="0" distB="0" distL="0" distR="0" wp14:anchorId="0D6BD895" wp14:editId="7D6083F2">
          <wp:extent cx="1388110" cy="728980"/>
          <wp:effectExtent l="0" t="0" r="2540" b="13970"/>
          <wp:docPr id="3" name="image45.jpg" descr="C:\Users\USUARIO\Downloads\IMG-20240221-WA001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45.jpg" descr="C:\Users\USUARIO\Downloads\IMG-20240221-WA001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88110" cy="728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4959B9"/>
    <w:multiLevelType w:val="multilevel"/>
    <w:tmpl w:val="574959B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478797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07C"/>
    <w:rsid w:val="00003413"/>
    <w:rsid w:val="00006853"/>
    <w:rsid w:val="00047FAD"/>
    <w:rsid w:val="00070A0F"/>
    <w:rsid w:val="000D67E0"/>
    <w:rsid w:val="000E6C71"/>
    <w:rsid w:val="0010094B"/>
    <w:rsid w:val="0017367D"/>
    <w:rsid w:val="00173ADB"/>
    <w:rsid w:val="0017607C"/>
    <w:rsid w:val="0018517E"/>
    <w:rsid w:val="00192FD3"/>
    <w:rsid w:val="001942B2"/>
    <w:rsid w:val="001A7AE8"/>
    <w:rsid w:val="001E56F1"/>
    <w:rsid w:val="002223F1"/>
    <w:rsid w:val="00231B4B"/>
    <w:rsid w:val="00237900"/>
    <w:rsid w:val="002955EA"/>
    <w:rsid w:val="002B20AA"/>
    <w:rsid w:val="002C023F"/>
    <w:rsid w:val="00301675"/>
    <w:rsid w:val="00302B95"/>
    <w:rsid w:val="00316048"/>
    <w:rsid w:val="00324A40"/>
    <w:rsid w:val="0033181E"/>
    <w:rsid w:val="00335296"/>
    <w:rsid w:val="00342712"/>
    <w:rsid w:val="003732F3"/>
    <w:rsid w:val="003920E9"/>
    <w:rsid w:val="003C4A7C"/>
    <w:rsid w:val="003F492D"/>
    <w:rsid w:val="003F5068"/>
    <w:rsid w:val="00411EB0"/>
    <w:rsid w:val="00472300"/>
    <w:rsid w:val="0048337D"/>
    <w:rsid w:val="004D6A6C"/>
    <w:rsid w:val="005033E2"/>
    <w:rsid w:val="00526DBF"/>
    <w:rsid w:val="00534BC3"/>
    <w:rsid w:val="00540B62"/>
    <w:rsid w:val="00580A6D"/>
    <w:rsid w:val="00582C8B"/>
    <w:rsid w:val="005E71E1"/>
    <w:rsid w:val="00602226"/>
    <w:rsid w:val="006061A7"/>
    <w:rsid w:val="006C198D"/>
    <w:rsid w:val="006D77F7"/>
    <w:rsid w:val="007073C3"/>
    <w:rsid w:val="00765767"/>
    <w:rsid w:val="00794BC0"/>
    <w:rsid w:val="007A61EC"/>
    <w:rsid w:val="007C1C15"/>
    <w:rsid w:val="007C2E62"/>
    <w:rsid w:val="0081002F"/>
    <w:rsid w:val="008107B6"/>
    <w:rsid w:val="0081488A"/>
    <w:rsid w:val="00826046"/>
    <w:rsid w:val="008811A5"/>
    <w:rsid w:val="008A4B1A"/>
    <w:rsid w:val="008A71B9"/>
    <w:rsid w:val="008F108B"/>
    <w:rsid w:val="009243A0"/>
    <w:rsid w:val="00941BC9"/>
    <w:rsid w:val="00960B08"/>
    <w:rsid w:val="009752F8"/>
    <w:rsid w:val="0097794F"/>
    <w:rsid w:val="00984706"/>
    <w:rsid w:val="009B51B8"/>
    <w:rsid w:val="009C1059"/>
    <w:rsid w:val="009C687F"/>
    <w:rsid w:val="009D0375"/>
    <w:rsid w:val="009F77A3"/>
    <w:rsid w:val="00A16686"/>
    <w:rsid w:val="00A320B0"/>
    <w:rsid w:val="00A60ACF"/>
    <w:rsid w:val="00A84426"/>
    <w:rsid w:val="00AB106E"/>
    <w:rsid w:val="00AF6BB5"/>
    <w:rsid w:val="00B53626"/>
    <w:rsid w:val="00B857A4"/>
    <w:rsid w:val="00BF63D1"/>
    <w:rsid w:val="00C0161E"/>
    <w:rsid w:val="00C02858"/>
    <w:rsid w:val="00C2641F"/>
    <w:rsid w:val="00C47802"/>
    <w:rsid w:val="00CA6AB4"/>
    <w:rsid w:val="00CB21B7"/>
    <w:rsid w:val="00CB791B"/>
    <w:rsid w:val="00CC1129"/>
    <w:rsid w:val="00CC1E08"/>
    <w:rsid w:val="00CD30BD"/>
    <w:rsid w:val="00CD72CF"/>
    <w:rsid w:val="00D00138"/>
    <w:rsid w:val="00D00E18"/>
    <w:rsid w:val="00D21A9A"/>
    <w:rsid w:val="00D25BF5"/>
    <w:rsid w:val="00D35726"/>
    <w:rsid w:val="00D569DA"/>
    <w:rsid w:val="00D86608"/>
    <w:rsid w:val="00D90C09"/>
    <w:rsid w:val="00DC230B"/>
    <w:rsid w:val="00DC39E7"/>
    <w:rsid w:val="00E10D10"/>
    <w:rsid w:val="00E25E63"/>
    <w:rsid w:val="00E510E1"/>
    <w:rsid w:val="00E5241A"/>
    <w:rsid w:val="00E60480"/>
    <w:rsid w:val="00E825FC"/>
    <w:rsid w:val="00EB1384"/>
    <w:rsid w:val="00EC1164"/>
    <w:rsid w:val="00EC1743"/>
    <w:rsid w:val="00EC1AE5"/>
    <w:rsid w:val="00EC4529"/>
    <w:rsid w:val="00EE4B7F"/>
    <w:rsid w:val="00F200A0"/>
    <w:rsid w:val="00F356E9"/>
    <w:rsid w:val="00F767D1"/>
    <w:rsid w:val="00F8644C"/>
    <w:rsid w:val="00FB2CE8"/>
    <w:rsid w:val="00FF6794"/>
    <w:rsid w:val="5BAA5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3750D"/>
  <w15:docId w15:val="{592EBC30-08F2-4E93-8AF8-4F3B6306F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es-419" w:eastAsia="es-419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Calibri" w:eastAsia="Calibri" w:hAnsi="Calibri" w:cs="Times New Roman"/>
      <w:sz w:val="22"/>
      <w:szCs w:val="22"/>
      <w:lang w:val="es-CO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uiPriority w:val="99"/>
    <w:unhideWhenUsed/>
    <w:qFormat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paragraph" w:styleId="Sinespaciado">
    <w:name w:val="No Spacing"/>
    <w:link w:val="SinespaciadoCar"/>
    <w:uiPriority w:val="1"/>
    <w:qFormat/>
    <w:pPr>
      <w:widowControl w:val="0"/>
      <w:wordWrap w:val="0"/>
      <w:autoSpaceDE w:val="0"/>
      <w:autoSpaceDN w:val="0"/>
      <w:jc w:val="both"/>
    </w:pPr>
    <w:rPr>
      <w:rFonts w:eastAsiaTheme="minorEastAsia"/>
      <w:kern w:val="2"/>
      <w:szCs w:val="22"/>
      <w:lang w:val="en-US" w:eastAsia="ko-KR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eastAsiaTheme="minorEastAsia"/>
      <w:kern w:val="2"/>
      <w:sz w:val="20"/>
      <w:lang w:val="en-US" w:eastAsia="ko-KR"/>
    </w:rPr>
  </w:style>
  <w:style w:type="character" w:styleId="Textodelmarcadordeposicin">
    <w:name w:val="Placeholder Text"/>
    <w:basedOn w:val="Fuentedeprrafopredeter"/>
    <w:uiPriority w:val="99"/>
    <w:semiHidden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1668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16686"/>
    <w:rPr>
      <w:rFonts w:ascii="Calibri" w:eastAsia="Calibri" w:hAnsi="Calibri" w:cs="Times New Roman"/>
      <w:sz w:val="22"/>
      <w:szCs w:val="22"/>
      <w:lang w:val="es-CO" w:eastAsia="en-US"/>
    </w:rPr>
  </w:style>
  <w:style w:type="paragraph" w:styleId="Piedepgina">
    <w:name w:val="footer"/>
    <w:basedOn w:val="Normal"/>
    <w:link w:val="PiedepginaCar"/>
    <w:uiPriority w:val="99"/>
    <w:unhideWhenUsed/>
    <w:rsid w:val="00A1668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16686"/>
    <w:rPr>
      <w:rFonts w:ascii="Calibri" w:eastAsia="Calibri" w:hAnsi="Calibri" w:cs="Times New Roman"/>
      <w:sz w:val="22"/>
      <w:szCs w:val="22"/>
      <w:lang w:val="es-C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456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Jefe de Area</dc:creator>
  <cp:lastModifiedBy>Christian Agudelo</cp:lastModifiedBy>
  <cp:revision>4</cp:revision>
  <dcterms:created xsi:type="dcterms:W3CDTF">2024-09-24T16:01:00Z</dcterms:created>
  <dcterms:modified xsi:type="dcterms:W3CDTF">2024-10-02T15:01:00Z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1033-12.2.0.18283</vt:lpwstr>
  </property>
  <property fmtid="{D5CDD505-2E9C-101B-9397-08002B2CF9AE}" pid="3" name="ICV">
    <vt:lpwstr>B9306ECAAD424874B8662C47111ADD5F_13</vt:lpwstr>
  </property>
</Properties>
</file>